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Baleares</w:t>
      </w:r>
    </w:p>
    <w:p>
      <w:r>
        <w:t>Baleares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marzo</w:t>
            </w:r>
          </w:p>
        </w:tc>
        <w:tc>
          <w:tcPr>
            <w:tcW w:type="dxa" w:w="3324"/>
          </w:tcPr>
          <w:p>
            <w:r>
              <w:t>Día de las Illes Balears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29 de marzo</w:t>
            </w:r>
          </w:p>
        </w:tc>
        <w:tc>
          <w:tcPr>
            <w:tcW w:type="dxa" w:w="3324"/>
          </w:tcPr>
          <w:p>
            <w:r>
              <w:t>Lunes de Pascua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Acuerdo del Consell de Govern de 13 de marzo de 2026 (BOIB).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